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</w:rPr>
        <w:drawing>
          <wp:inline distB="0" distT="0" distL="0" distR="0">
            <wp:extent cx="1143000" cy="1143000"/>
            <wp:effectExtent b="0" l="0" r="0" t="0"/>
            <wp:docPr descr="W:\cmeneghi\Documents\ABD\2017 ABD Logo fond vert n°2.png" id="7" name="image3.png"/>
            <a:graphic>
              <a:graphicData uri="http://schemas.openxmlformats.org/drawingml/2006/picture">
                <pic:pic>
                  <pic:nvPicPr>
                    <pic:cNvPr descr="W:\cmeneghi\Documents\ABD\2017 ABD Logo fond vert n°2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740"/>
        </w:tabs>
        <w:jc w:val="center"/>
        <w:rPr>
          <w:rFonts w:ascii="Arial" w:cs="Arial" w:eastAsia="Arial" w:hAnsi="Arial"/>
          <w:b w:val="1"/>
          <w:color w:val="0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24"/>
          <w:szCs w:val="24"/>
          <w:rtl w:val="0"/>
        </w:rPr>
        <w:t xml:space="preserve">JOURNÉES D’ÉTUDES </w:t>
      </w:r>
    </w:p>
    <w:p w:rsidR="00000000" w:rsidDel="00000000" w:rsidP="00000000" w:rsidRDefault="00000000" w:rsidRPr="00000000" w14:paraId="00000004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24"/>
          <w:szCs w:val="24"/>
          <w:rtl w:val="0"/>
        </w:rPr>
        <w:t xml:space="preserve">DE L’ASSOCIATION DES BIBLIOTHÉCAIRES DÉPARTEMENTAUX</w:t>
      </w:r>
    </w:p>
    <w:p w:rsidR="00000000" w:rsidDel="00000000" w:rsidP="00000000" w:rsidRDefault="00000000" w:rsidRPr="00000000" w14:paraId="00000005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24"/>
          <w:szCs w:val="24"/>
          <w:rtl w:val="0"/>
        </w:rPr>
        <w:t xml:space="preserve">SAINT-BRIEUC (CÔTES D’ARMOR) DU 25 AU 27 SEPTEMBRE 2023</w:t>
      </w:r>
    </w:p>
    <w:p w:rsidR="00000000" w:rsidDel="00000000" w:rsidP="00000000" w:rsidRDefault="00000000" w:rsidRPr="00000000" w14:paraId="00000006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« 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La structuration d’un territoire : quel rôle pour les bibliothèques au regard des problématiques de désertification ?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Journées organisées avec le partenariat du Département des Côtes d’Armor</w:t>
      </w:r>
    </w:p>
    <w:p w:rsidR="00000000" w:rsidDel="00000000" w:rsidP="00000000" w:rsidRDefault="00000000" w:rsidRPr="00000000" w14:paraId="0000000E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3323908" cy="75511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3908" cy="755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5139"/>
        </w:tabs>
        <w:ind w:left="1134" w:right="1134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</w:rPr>
        <w:drawing>
          <wp:inline distB="0" distT="0" distL="0" distR="0">
            <wp:extent cx="2804153" cy="1366126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4153" cy="13661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BULLETIN D'INSCRIPTION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8080"/>
          <w:sz w:val="28"/>
          <w:szCs w:val="28"/>
          <w:rtl w:val="0"/>
        </w:rPr>
        <w:t xml:space="preserve">Les volets A et B sont à retourner 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28"/>
          <w:szCs w:val="28"/>
          <w:u w:val="single"/>
          <w:rtl w:val="0"/>
        </w:rPr>
        <w:t xml:space="preserve">avant le 31 août 2023 exclusivement par mail</w:t>
      </w:r>
      <w:r w:rsidDel="00000000" w:rsidR="00000000" w:rsidRPr="00000000">
        <w:rPr>
          <w:rFonts w:ascii="Arial" w:cs="Arial" w:eastAsia="Arial" w:hAnsi="Arial"/>
          <w:b w:val="1"/>
          <w:color w:val="008080"/>
          <w:sz w:val="28"/>
          <w:szCs w:val="28"/>
          <w:rtl w:val="0"/>
        </w:rPr>
        <w:t xml:space="preserve"> à :</w:t>
      </w:r>
    </w:p>
    <w:p w:rsidR="00000000" w:rsidDel="00000000" w:rsidP="00000000" w:rsidRDefault="00000000" w:rsidRPr="00000000" w14:paraId="00000019">
      <w:pPr>
        <w:tabs>
          <w:tab w:val="center" w:leader="none" w:pos="5139"/>
        </w:tabs>
        <w:jc w:val="center"/>
        <w:rPr>
          <w:rFonts w:ascii="Arial" w:cs="Arial" w:eastAsia="Arial" w:hAnsi="Arial"/>
          <w:b w:val="1"/>
          <w:color w:val="008080"/>
          <w:sz w:val="28"/>
          <w:szCs w:val="28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sz w:val="28"/>
            <w:szCs w:val="28"/>
            <w:u w:val="single"/>
            <w:rtl w:val="0"/>
          </w:rPr>
          <w:t xml:space="preserve">abdvieassociative@gmail.com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0808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tabs>
          <w:tab w:val="center" w:leader="none" w:pos="5139"/>
        </w:tabs>
        <w:jc w:val="center"/>
        <w:rPr>
          <w:rFonts w:ascii="Arial" w:cs="Arial" w:eastAsia="Arial" w:hAnsi="Arial"/>
          <w:b w:val="1"/>
          <w:color w:val="00808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5139"/>
        </w:tabs>
        <w:ind w:left="289" w:firstLine="0"/>
        <w:rPr>
          <w:rFonts w:ascii="Arial" w:cs="Arial" w:eastAsia="Arial" w:hAnsi="Arial"/>
          <w:b w:val="1"/>
          <w:color w:val="0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hd w:fill="ccc0d9" w:val="clear"/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VOLET A : INSCRIPTION ADMINISTRATIVE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color w:val="7030a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 seul bulletin par PARTICIPANT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4"/>
          <w:szCs w:val="24"/>
          <w:rtl w:val="0"/>
        </w:rPr>
        <w:t xml:space="preserve"> – Merci de dupliquer si plusieurs inscrits pour une collectivité</w:t>
      </w:r>
    </w:p>
    <w:p w:rsidR="00000000" w:rsidDel="00000000" w:rsidP="00000000" w:rsidRDefault="00000000" w:rsidRPr="00000000" w14:paraId="00000020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245"/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 ……………………………………………….</w:t>
        <w:tab/>
        <w:t xml:space="preserve"> Prénom ……………………………………..</w:t>
        <w:tab/>
      </w:r>
    </w:p>
    <w:p w:rsidR="00000000" w:rsidDel="00000000" w:rsidP="00000000" w:rsidRDefault="00000000" w:rsidRPr="00000000" w14:paraId="00000023">
      <w:pPr>
        <w:tabs>
          <w:tab w:val="left" w:leader="none" w:pos="5245"/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Fonction ……………………………………………..</w:t>
        <w:tab/>
      </w:r>
    </w:p>
    <w:p w:rsidR="00000000" w:rsidDel="00000000" w:rsidP="00000000" w:rsidRDefault="00000000" w:rsidRPr="00000000" w14:paraId="00000025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Bibliothèque départementale …………………………………………………………</w:t>
      </w:r>
    </w:p>
    <w:p w:rsidR="00000000" w:rsidDel="00000000" w:rsidP="00000000" w:rsidRDefault="00000000" w:rsidRPr="00000000" w14:paraId="00000027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Adresse …………………………………………………………</w:t>
        <w:tab/>
      </w:r>
    </w:p>
    <w:p w:rsidR="00000000" w:rsidDel="00000000" w:rsidP="00000000" w:rsidRDefault="00000000" w:rsidRPr="00000000" w14:paraId="00000029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CP Ville ………………………………………………………….</w:t>
        <w:tab/>
      </w:r>
    </w:p>
    <w:p w:rsidR="00000000" w:rsidDel="00000000" w:rsidP="00000000" w:rsidRDefault="00000000" w:rsidRPr="00000000" w14:paraId="0000002B">
      <w:pPr>
        <w:tabs>
          <w:tab w:val="left" w:leader="none" w:pos="1077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245"/>
          <w:tab w:val="left" w:leader="none" w:pos="10773"/>
        </w:tabs>
        <w:rPr>
          <w:b w:val="1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Courriel ……………………………………………..</w:t>
        <w:tab/>
        <w:t xml:space="preserve">Téléphone …………………………………………..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5b8b7" w:val="clear"/>
        <w:tabs>
          <w:tab w:val="center" w:leader="none" w:pos="5139"/>
        </w:tabs>
        <w:jc w:val="center"/>
        <w:rPr>
          <w:rFonts w:ascii="Arial" w:cs="Arial" w:eastAsia="Arial" w:hAnsi="Arial"/>
          <w:b w:val="1"/>
          <w:color w:val="00808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DROITS D'INSCRIPTION AUX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JOURNÉES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D’ÉTUDE 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Cocher les cases nécessaires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  <w:color w:val="0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552"/>
          <w:tab w:val="center" w:leader="none" w:pos="5139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   300,00 € TTC pour un individuel ou le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rtl w:val="0"/>
        </w:rPr>
        <w:t xml:space="preserve"> inscrit d’une collectivité</w:t>
      </w:r>
    </w:p>
    <w:p w:rsidR="00000000" w:rsidDel="00000000" w:rsidP="00000000" w:rsidRDefault="00000000" w:rsidRPr="00000000" w14:paraId="00000032">
      <w:pPr>
        <w:tabs>
          <w:tab w:val="left" w:leader="none" w:pos="2552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   100,00 € TTC pour les participants suivants de la même collectivité</w:t>
      </w:r>
    </w:p>
    <w:p w:rsidR="00000000" w:rsidDel="00000000" w:rsidP="00000000" w:rsidRDefault="00000000" w:rsidRPr="00000000" w14:paraId="00000033">
      <w:pPr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□    </w:t>
      </w:r>
      <w:r w:rsidDel="00000000" w:rsidR="00000000" w:rsidRPr="00000000">
        <w:rPr>
          <w:rFonts w:ascii="Arial" w:cs="Arial" w:eastAsia="Arial" w:hAnsi="Arial"/>
          <w:rtl w:val="0"/>
        </w:rPr>
        <w:t xml:space="preserve">50,00 € TTC à partir du 5ème participant de la même collectivité</w:t>
      </w:r>
    </w:p>
    <w:p w:rsidR="00000000" w:rsidDel="00000000" w:rsidP="00000000" w:rsidRDefault="00000000" w:rsidRPr="00000000" w14:paraId="00000034">
      <w:pPr>
        <w:ind w:left="426" w:firstLine="283.00000000000006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rtl w:val="0"/>
        </w:rPr>
        <w:t xml:space="preserve">Gratuité : membre de la médiathèque départementale des Côtes d’Armor</w:t>
      </w:r>
    </w:p>
    <w:p w:rsidR="00000000" w:rsidDel="00000000" w:rsidP="00000000" w:rsidRDefault="00000000" w:rsidRPr="00000000" w14:paraId="00000035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Coordonnées bancaires de l’ABD 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CCP Dijon  - 20041 – 01004 - 0192865Z025 - 40</w:t>
      </w:r>
    </w:p>
    <w:p w:rsidR="00000000" w:rsidDel="00000000" w:rsidP="00000000" w:rsidRDefault="00000000" w:rsidRPr="00000000" w14:paraId="00000037">
      <w:pPr>
        <w:ind w:left="426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SIRET : </w:t>
      </w:r>
      <w:r w:rsidDel="00000000" w:rsidR="00000000" w:rsidRPr="00000000">
        <w:rPr>
          <w:rFonts w:ascii="Arial" w:cs="Arial" w:eastAsia="Arial" w:hAnsi="Arial"/>
          <w:b w:val="1"/>
          <w:color w:val="4a4a4a"/>
          <w:highlight w:val="white"/>
          <w:rtl w:val="0"/>
        </w:rPr>
        <w:t xml:space="preserve">380 603 654 000 68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 –  Code APE : 913 E</w:t>
      </w:r>
    </w:p>
    <w:p w:rsidR="00000000" w:rsidDel="00000000" w:rsidP="00000000" w:rsidRDefault="00000000" w:rsidRPr="00000000" w14:paraId="00000038">
      <w:pPr>
        <w:ind w:left="4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Inscription par l’employeur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(le coût sera réglé sur présentation d’une facture à l’issue des journées) </w:t>
        <w:br w:type="textWrapping"/>
        <w:t xml:space="preserve">Affaire suivie par (à la DRH) : _________________________________________ Tél : _____________________</w:t>
      </w:r>
    </w:p>
    <w:p w:rsidR="00000000" w:rsidDel="00000000" w:rsidP="00000000" w:rsidRDefault="00000000" w:rsidRPr="00000000" w14:paraId="0000003A">
      <w:pPr>
        <w:tabs>
          <w:tab w:val="left" w:leader="none" w:pos="5245"/>
          <w:tab w:val="left" w:leader="none" w:pos="6804"/>
        </w:tabs>
        <w:ind w:left="4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245"/>
          <w:tab w:val="left" w:leader="none" w:pos="6804"/>
        </w:tabs>
        <w:ind w:left="426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Souhaitez-vous une convention de formation : </w:t>
        <w:tab/>
      </w:r>
      <w:r w:rsidDel="00000000" w:rsidR="00000000" w:rsidRPr="00000000">
        <w:rPr>
          <w:rFonts w:ascii="Wingdings 2" w:cs="Wingdings 2" w:eastAsia="Wingdings 2" w:hAnsi="Wingdings 2"/>
          <w:color w:val="000000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oui</w:t>
        <w:tab/>
      </w:r>
      <w:r w:rsidDel="00000000" w:rsidR="00000000" w:rsidRPr="00000000">
        <w:rPr>
          <w:rFonts w:ascii="Wingdings 2" w:cs="Wingdings 2" w:eastAsia="Wingdings 2" w:hAnsi="Wingdings 2"/>
          <w:color w:val="000000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4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de facturation :</w:t>
      </w:r>
    </w:p>
    <w:p w:rsidR="00000000" w:rsidDel="00000000" w:rsidP="00000000" w:rsidRDefault="00000000" w:rsidRPr="00000000" w14:paraId="0000003E">
      <w:pPr>
        <w:ind w:left="4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Employeur : _____________________________________________________________________________________</w:t>
      </w:r>
    </w:p>
    <w:p w:rsidR="00000000" w:rsidDel="00000000" w:rsidP="00000000" w:rsidRDefault="00000000" w:rsidRPr="00000000" w14:paraId="00000040">
      <w:pPr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 : ______________________________________________________________ Code Postal : _____________</w:t>
      </w:r>
    </w:p>
    <w:p w:rsidR="00000000" w:rsidDel="00000000" w:rsidP="00000000" w:rsidRDefault="00000000" w:rsidRPr="00000000" w14:paraId="00000042">
      <w:pPr>
        <w:spacing w:before="120" w:lineRule="auto"/>
        <w:ind w:left="425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Ville : _________________________________________ Courriel : ________________________________________</w:t>
      </w:r>
    </w:p>
    <w:p w:rsidR="00000000" w:rsidDel="00000000" w:rsidP="00000000" w:rsidRDefault="00000000" w:rsidRPr="00000000" w14:paraId="00000043">
      <w:pPr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Téléphone : ___________________________ Fax : _____________________________________________________</w:t>
      </w:r>
    </w:p>
    <w:p w:rsidR="00000000" w:rsidDel="00000000" w:rsidP="00000000" w:rsidRDefault="00000000" w:rsidRPr="00000000" w14:paraId="00000045">
      <w:pPr>
        <w:ind w:left="426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Inscription individuelle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chèque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à l’ordre de l’ABD à remettre le premier jour des journées lors de l’émargement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ou virement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(voir coordonnées bancaires ci-dessus)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820"/>
        </w:tabs>
        <w:ind w:left="42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 :                                                                                                Signature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:</w:t>
      </w:r>
    </w:p>
    <w:p w:rsidR="00000000" w:rsidDel="00000000" w:rsidP="00000000" w:rsidRDefault="00000000" w:rsidRPr="00000000" w14:paraId="00000049">
      <w:pPr>
        <w:tabs>
          <w:tab w:val="center" w:leader="none" w:pos="5139"/>
        </w:tabs>
        <w:ind w:left="28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5139"/>
        </w:tabs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hd w:fill="ccc0d9" w:val="clear"/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VOLET B : INSCRIPTION AUX PRESTATIONS – JOURNÉES ABD</w:t>
      </w:r>
    </w:p>
    <w:p w:rsidR="00000000" w:rsidDel="00000000" w:rsidP="00000000" w:rsidRDefault="00000000" w:rsidRPr="00000000" w14:paraId="00000052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hd w:fill="ccc0d9" w:val="clear"/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Saint-Brieuc (22) - 25 au 27 septembre 2023</w:t>
      </w:r>
    </w:p>
    <w:p w:rsidR="00000000" w:rsidDel="00000000" w:rsidP="00000000" w:rsidRDefault="00000000" w:rsidRPr="00000000" w14:paraId="00000053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466"/>
          <w:tab w:val="left" w:leader="none" w:pos="5167"/>
          <w:tab w:val="left" w:leader="none" w:pos="7438"/>
          <w:tab w:val="left" w:leader="none" w:pos="9315"/>
        </w:tabs>
        <w:ind w:left="-5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245"/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</w:t>
        <w:tab/>
        <w:t xml:space="preserve"> Prénom</w:t>
        <w:tab/>
      </w:r>
    </w:p>
    <w:p w:rsidR="00000000" w:rsidDel="00000000" w:rsidP="00000000" w:rsidRDefault="00000000" w:rsidRPr="00000000" w14:paraId="00000056">
      <w:pPr>
        <w:tabs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Collectivité : </w:t>
        <w:tab/>
      </w:r>
    </w:p>
    <w:p w:rsidR="00000000" w:rsidDel="00000000" w:rsidP="00000000" w:rsidRDefault="00000000" w:rsidRPr="00000000" w14:paraId="00000058">
      <w:pPr>
        <w:tabs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d’envoi de la facture </w:t>
        <w:tab/>
      </w:r>
    </w:p>
    <w:p w:rsidR="00000000" w:rsidDel="00000000" w:rsidP="00000000" w:rsidRDefault="00000000" w:rsidRPr="00000000" w14:paraId="0000005A">
      <w:pPr>
        <w:tabs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 Ville </w:t>
        <w:tab/>
      </w:r>
    </w:p>
    <w:p w:rsidR="00000000" w:rsidDel="00000000" w:rsidP="00000000" w:rsidRDefault="00000000" w:rsidRPr="00000000" w14:paraId="0000005C">
      <w:pPr>
        <w:tabs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245"/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Courriel </w:t>
        <w:tab/>
        <w:t xml:space="preserve">Téléphone </w:t>
        <w:tab/>
      </w:r>
    </w:p>
    <w:p w:rsidR="00000000" w:rsidDel="00000000" w:rsidP="00000000" w:rsidRDefault="00000000" w:rsidRPr="00000000" w14:paraId="0000005E">
      <w:pPr>
        <w:tabs>
          <w:tab w:val="left" w:leader="none" w:pos="5245"/>
          <w:tab w:val="left" w:leader="none" w:pos="1077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Inscription aux repas, merci de préciser :</w:t>
      </w:r>
    </w:p>
    <w:p w:rsidR="00000000" w:rsidDel="00000000" w:rsidP="00000000" w:rsidRDefault="00000000" w:rsidRPr="00000000" w14:paraId="00000060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Facturé directement à l’employeur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(le coût sera réglé sur présentation d’une facture à l’issue des journées) 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Paiement individuel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en ligne sur le site de l’ABD à effectuer avant les journées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(un lien pour effectuer votre paiement en ligne sera dans votre convocation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Un justificatif vous sera remis lors de l’émargement la première journée pour votre remboursement par votre collectivité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9"/>
        <w:gridCol w:w="2238"/>
        <w:tblGridChange w:id="0">
          <w:tblGrid>
            <w:gridCol w:w="8869"/>
            <w:gridCol w:w="22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INSCRIPTION AUX REPAS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431"/>
                <w:tab w:val="left" w:leader="none" w:pos="666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Déjeuner lundi 25 septembre 2023 (17,50 € TTC)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356"/>
                <w:tab w:val="left" w:leader="none" w:pos="666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Dîner lundi 25 septembre lors de la soirée festive “garden party” (17,50€ TTC)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356"/>
                <w:tab w:val="left" w:leader="none" w:pos="666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Déjeuner mardi 26 septembre 2023 (17,50 € TTC)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356"/>
                <w:tab w:val="left" w:leader="none" w:pos="666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Dîner mardi 26 septembre lors de la soirée festive “DJ set” (17,50€ TTC)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REPAS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0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9"/>
        <w:gridCol w:w="2238"/>
        <w:tblGridChange w:id="0">
          <w:tblGrid>
            <w:gridCol w:w="8869"/>
            <w:gridCol w:w="22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SORTIES CULTURELLES LUNDI 25 SEPTEMBRE à 17h30</w:t>
            </w:r>
          </w:p>
          <w:p w:rsidR="00000000" w:rsidDel="00000000" w:rsidP="00000000" w:rsidRDefault="00000000" w:rsidRPr="00000000" w14:paraId="00000075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Merci de classer les propositions par ordre de préférence (1 = votre sortie préférée; 5 = la sortie qui vous tente le moins)</w:t>
            </w:r>
          </w:p>
        </w:tc>
      </w:tr>
      <w:tr>
        <w:trPr>
          <w:cantSplit w:val="0"/>
          <w:trHeight w:val="718.955078124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200" w:before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Visite de la villa Rohannec'h (ancienne maison d'armateur devenue site départemental à vocation de fabrique artistique)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200" w:before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Visite du port du Légué et du Fablab de Saint-Brieuc Armor Agglomération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200" w:before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Pêche à pied dans la baie et observation de la faune marine (attention : prévoir une paire de basket ou de bottes pour marcher dans l’eau)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200" w:before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Visite de la maison d'écrivain Louis Guilloux et présentation du fonds d'archives Louis Guilloux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200" w:before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Balade Art Déco de Saint-Brieuc avec l'Office du tourisme de Saint-Brieuc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3828"/>
          <w:tab w:val="left" w:leader="none" w:pos="4678"/>
          <w:tab w:val="left" w:leader="none" w:pos="808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3828"/>
          <w:tab w:val="left" w:leader="none" w:pos="4678"/>
          <w:tab w:val="left" w:leader="none" w:pos="8080"/>
        </w:tabs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110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9"/>
        <w:gridCol w:w="2238"/>
        <w:tblGridChange w:id="0">
          <w:tblGrid>
            <w:gridCol w:w="8869"/>
            <w:gridCol w:w="22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SOIRÉE FESTIVE LUNDI 25 SEPTEMBRE à 20h - ABBAYE DE BEAUPORT</w:t>
            </w:r>
          </w:p>
          <w:p w:rsidR="00000000" w:rsidDel="00000000" w:rsidP="00000000" w:rsidRDefault="00000000" w:rsidRPr="00000000" w14:paraId="00000085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(Cocher la case correspondante à votre choix - si vous participez à la soirée, n’oubliez pas de renseigner le repas)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955078124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prends la navette bus pour me rendre à la soirée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.955078124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20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prends mon véhicule pour me rendre à la soirée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0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9"/>
        <w:gridCol w:w="2238"/>
        <w:tblGridChange w:id="0">
          <w:tblGrid>
            <w:gridCol w:w="8869"/>
            <w:gridCol w:w="22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INSCRIPTION AUX TABLES RONDES</w:t>
            </w:r>
          </w:p>
          <w:p w:rsidR="00000000" w:rsidDel="00000000" w:rsidP="00000000" w:rsidRDefault="00000000" w:rsidRPr="00000000" w14:paraId="0000008E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Merci de classer les propositions par ordre de préférence (1 = votre sujet préféré; 4 = le sujet qui vous tente le moins)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6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Schémas départementaux et intercommunaux de lecture publique, comment s’articulent-ils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356"/>
                <w:tab w:val="left" w:leader="none" w:pos="666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L’action culturelle mutualisée en ruralité, un levier anti-désertification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Bibliothèques hybrides et “cohabitation” : quels retours d’expérience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Comment se saisir des dispositifs généralistes pour développer la lecture publique de proximité?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right" w:leader="none" w:pos="973"/>
              </w:tabs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3828"/>
          <w:tab w:val="left" w:leader="none" w:pos="4678"/>
          <w:tab w:val="left" w:leader="none" w:pos="808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</w:t>
        <w:tab/>
        <w:t xml:space="preserve">, le</w:t>
        <w:tab/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11" w:type="first"/>
      <w:pgSz w:h="16838" w:w="11906" w:orient="portrait"/>
      <w:pgMar w:bottom="142" w:top="568" w:left="397" w:right="397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Bookman Old Style" w:cs="Bookman Old Style" w:eastAsia="Bookman Old Style" w:hAnsi="Bookman Old Style"/>
      <w:color w:val="000000"/>
      <w:sz w:val="18"/>
      <w:szCs w:val="18"/>
      <w:u w:val="single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Bookman Old Style" w:cs="Bookman Old Style" w:eastAsia="Bookman Old Style" w:hAnsi="Bookman Old Style"/>
      <w:i w:val="1"/>
      <w:color w:val="000000"/>
      <w:sz w:val="18"/>
      <w:szCs w:val="18"/>
      <w:u w:val="single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rFonts w:ascii="Bookman Old Style" w:cs="Bookman Old Style" w:eastAsia="Bookman Old Style" w:hAnsi="Bookman Old Style"/>
      <w:b w:val="1"/>
      <w:color w:val="000000"/>
      <w:sz w:val="16"/>
      <w:szCs w:val="16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Bookman Old Style" w:cs="Bookman Old Style" w:eastAsia="Bookman Old Style" w:hAnsi="Bookman Old Style"/>
      <w:b w:val="1"/>
      <w:color w:val="000000"/>
      <w:sz w:val="18"/>
      <w:szCs w:val="18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008000" w:val="clear"/>
      <w:ind w:left="1152" w:hanging="1152"/>
      <w:jc w:val="center"/>
    </w:pPr>
    <w:rPr>
      <w:rFonts w:ascii="Bookman Old Style" w:cs="Bookman Old Style" w:eastAsia="Bookman Old Style" w:hAnsi="Bookman Old Style"/>
      <w:b w:val="1"/>
      <w:color w:val="ffffff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pPr>
      <w:suppressAutoHyphens w:val="1"/>
    </w:pPr>
    <w:rPr>
      <w:lang w:eastAsia="ar-SA"/>
    </w:rPr>
  </w:style>
  <w:style w:type="paragraph" w:styleId="Titre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rFonts w:ascii="Bookman Old Style" w:hAnsi="Bookman Old Style"/>
      <w:color w:val="000000"/>
      <w:sz w:val="18"/>
      <w:szCs w:val="18"/>
      <w:u w:val="single"/>
    </w:rPr>
  </w:style>
  <w:style w:type="paragraph" w:styleId="Titre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rFonts w:ascii="Bookman Old Style" w:hAnsi="Bookman Old Style"/>
      <w:i w:val="1"/>
      <w:iCs w:val="1"/>
      <w:color w:val="000000"/>
      <w:sz w:val="18"/>
      <w:szCs w:val="18"/>
      <w:u w:val="single"/>
    </w:rPr>
  </w:style>
  <w:style w:type="paragraph" w:styleId="Titre3">
    <w:name w:val="heading 3"/>
    <w:basedOn w:val="Normal"/>
    <w:next w:val="Normal"/>
    <w:qFormat w:val="1"/>
    <w:pPr>
      <w:keepNext w:val="1"/>
      <w:numPr>
        <w:ilvl w:val="2"/>
        <w:numId w:val="1"/>
      </w:numPr>
      <w:outlineLvl w:val="2"/>
    </w:pPr>
    <w:rPr>
      <w:rFonts w:ascii="Arial" w:hAnsi="Arial"/>
      <w:b w:val="1"/>
      <w:bCs w:val="1"/>
      <w:sz w:val="16"/>
    </w:rPr>
  </w:style>
  <w:style w:type="paragraph" w:styleId="Titre4">
    <w:name w:val="heading 4"/>
    <w:basedOn w:val="Normal"/>
    <w:next w:val="Normal"/>
    <w:qFormat w:val="1"/>
    <w:pPr>
      <w:keepNext w:val="1"/>
      <w:numPr>
        <w:ilvl w:val="3"/>
        <w:numId w:val="1"/>
      </w:numPr>
      <w:jc w:val="center"/>
      <w:outlineLvl w:val="3"/>
    </w:pPr>
    <w:rPr>
      <w:rFonts w:ascii="Bookman Old Style" w:hAnsi="Bookman Old Style"/>
      <w:b w:val="1"/>
      <w:bCs w:val="1"/>
      <w:color w:val="000000"/>
      <w:sz w:val="16"/>
      <w:szCs w:val="18"/>
    </w:rPr>
  </w:style>
  <w:style w:type="paragraph" w:styleId="Titre5">
    <w:name w:val="heading 5"/>
    <w:basedOn w:val="Normal"/>
    <w:next w:val="Normal"/>
    <w:qFormat w:val="1"/>
    <w:pPr>
      <w:keepNext w:val="1"/>
      <w:numPr>
        <w:ilvl w:val="4"/>
        <w:numId w:val="1"/>
      </w:numPr>
      <w:jc w:val="center"/>
      <w:outlineLvl w:val="4"/>
    </w:pPr>
    <w:rPr>
      <w:rFonts w:ascii="Bookman Old Style" w:hAnsi="Bookman Old Style"/>
      <w:b w:val="1"/>
      <w:bCs w:val="1"/>
      <w:color w:val="000000"/>
      <w:sz w:val="18"/>
      <w:szCs w:val="18"/>
    </w:rPr>
  </w:style>
  <w:style w:type="paragraph" w:styleId="Titre6">
    <w:name w:val="heading 6"/>
    <w:basedOn w:val="Normal"/>
    <w:next w:val="Normal"/>
    <w:qFormat w:val="1"/>
    <w:pPr>
      <w:keepNext w:val="1"/>
      <w:numPr>
        <w:ilvl w:val="5"/>
        <w:numId w:val="1"/>
      </w:num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color="auto" w:fill="008000" w:val="clear"/>
      <w:jc w:val="center"/>
      <w:outlineLvl w:val="5"/>
    </w:pPr>
    <w:rPr>
      <w:rFonts w:ascii="Bookman Old Style" w:hAnsi="Bookman Old Style"/>
      <w:b w:val="1"/>
      <w:color w:val="ffffff"/>
    </w:rPr>
  </w:style>
  <w:style w:type="paragraph" w:styleId="Titre7">
    <w:name w:val="heading 7"/>
    <w:basedOn w:val="Normal"/>
    <w:next w:val="Normal"/>
    <w:qFormat w:val="1"/>
    <w:pPr>
      <w:keepNext w:val="1"/>
      <w:numPr>
        <w:ilvl w:val="6"/>
        <w:numId w:val="1"/>
      </w:numPr>
      <w:jc w:val="center"/>
      <w:outlineLvl w:val="6"/>
    </w:pPr>
    <w:rPr>
      <w:rFonts w:ascii="Arial" w:hAnsi="Arial"/>
      <w:b w:val="1"/>
      <w:sz w:val="16"/>
    </w:rPr>
  </w:style>
  <w:style w:type="paragraph" w:styleId="Titre8">
    <w:name w:val="heading 8"/>
    <w:basedOn w:val="Normal"/>
    <w:next w:val="Normal"/>
    <w:qFormat w:val="1"/>
    <w:pPr>
      <w:keepNext w:val="1"/>
      <w:numPr>
        <w:ilvl w:val="7"/>
        <w:numId w:val="1"/>
      </w:numPr>
      <w:outlineLvl w:val="7"/>
    </w:pPr>
    <w:rPr>
      <w:rFonts w:ascii="Bookman Old Style" w:hAnsi="Bookman Old Style"/>
      <w:b w:val="1"/>
      <w:color w:val="000000"/>
      <w:sz w:val="16"/>
      <w:szCs w:val="16"/>
    </w:rPr>
  </w:style>
  <w:style w:type="paragraph" w:styleId="Titre9">
    <w:name w:val="heading 9"/>
    <w:basedOn w:val="Normal"/>
    <w:next w:val="Normal"/>
    <w:qFormat w:val="1"/>
    <w:pPr>
      <w:keepNext w:val="1"/>
      <w:numPr>
        <w:ilvl w:val="8"/>
        <w:numId w:val="1"/>
      </w:numPr>
      <w:outlineLvl w:val="8"/>
    </w:pPr>
    <w:rPr>
      <w:rFonts w:ascii="Bookman Old Style" w:hAnsi="Bookman Old Style"/>
      <w:b w:val="1"/>
      <w:i w:val="1"/>
      <w:color w:val="000000"/>
      <w:sz w:val="18"/>
      <w:szCs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Wingdings" w:cs="Arial" w:eastAsia="Times New Roman" w:hAnsi="Wingdings"/>
      <w:i w:val="0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4z0" w:customStyle="1">
    <w:name w:val="WW8Num4z0"/>
    <w:rPr>
      <w:rFonts w:ascii="Symbol" w:cs="Times New Roman" w:eastAsia="Times New Roman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6z0" w:customStyle="1">
    <w:name w:val="WW8Num6z0"/>
    <w:rPr>
      <w:rFonts w:ascii="Times New Roman" w:cs="Times New Roman" w:eastAsia="Times New Roman" w:hAnsi="Times New Roman"/>
    </w:rPr>
  </w:style>
  <w:style w:type="character" w:styleId="WW8Num6z1" w:customStyle="1">
    <w:name w:val="WW8Num6z1"/>
    <w:rPr>
      <w:rFonts w:ascii="Courier New" w:hAnsi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8z0" w:customStyle="1">
    <w:name w:val="WW8Num8z0"/>
    <w:rPr>
      <w:rFonts w:ascii="Wingdings" w:cs="Arial" w:eastAsia="Times New Roman" w:hAnsi="Wingdings"/>
      <w:u w:val="single"/>
    </w:rPr>
  </w:style>
  <w:style w:type="character" w:styleId="WW8Num8z1" w:customStyle="1">
    <w:name w:val="WW8Num8z1"/>
    <w:rPr>
      <w:rFonts w:ascii="Courier New" w:hAnsi="Courier New"/>
    </w:rPr>
  </w:style>
  <w:style w:type="character" w:styleId="WW8Num8z2" w:customStyle="1">
    <w:name w:val="WW8Num8z2"/>
    <w:rPr>
      <w:rFonts w:ascii="Wingdings" w:hAnsi="Wingdings"/>
    </w:rPr>
  </w:style>
  <w:style w:type="character" w:styleId="WW8Num8z3" w:customStyle="1">
    <w:name w:val="WW8Num8z3"/>
    <w:rPr>
      <w:rFonts w:ascii="Symbol" w:hAnsi="Symbol"/>
    </w:rPr>
  </w:style>
  <w:style w:type="character" w:styleId="WW8Num11z0" w:customStyle="1">
    <w:name w:val="WW8Num11z0"/>
    <w:rPr>
      <w:rFonts w:ascii="Times New Roman" w:cs="Times New Roman" w:eastAsia="Times New Roman" w:hAnsi="Times New Roman"/>
    </w:rPr>
  </w:style>
  <w:style w:type="character" w:styleId="WW8Num11z1" w:customStyle="1">
    <w:name w:val="WW8Num11z1"/>
    <w:rPr>
      <w:rFonts w:ascii="Courier New" w:cs="Courier New" w:hAnsi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1z3" w:customStyle="1">
    <w:name w:val="WW8Num11z3"/>
    <w:rPr>
      <w:rFonts w:ascii="Symbol" w:hAnsi="Symbol"/>
    </w:rPr>
  </w:style>
  <w:style w:type="character" w:styleId="WW8Num12z0" w:customStyle="1">
    <w:name w:val="WW8Num12z0"/>
    <w:rPr>
      <w:rFonts w:ascii="Symbol" w:cs="Arial" w:eastAsia="Times New Roman" w:hAnsi="Symbol"/>
    </w:rPr>
  </w:style>
  <w:style w:type="character" w:styleId="WW8Num12z1" w:customStyle="1">
    <w:name w:val="WW8Num12z1"/>
    <w:rPr>
      <w:rFonts w:ascii="Courier New" w:cs="Courier New" w:hAnsi="Courier New"/>
    </w:rPr>
  </w:style>
  <w:style w:type="character" w:styleId="WW8Num12z2" w:customStyle="1">
    <w:name w:val="WW8Num12z2"/>
    <w:rPr>
      <w:rFonts w:ascii="Wingdings" w:hAnsi="Wingdings"/>
    </w:rPr>
  </w:style>
  <w:style w:type="character" w:styleId="WW8Num12z3" w:customStyle="1">
    <w:name w:val="WW8Num12z3"/>
    <w:rPr>
      <w:rFonts w:ascii="Symbol" w:hAnsi="Symbol"/>
    </w:rPr>
  </w:style>
  <w:style w:type="character" w:styleId="WW8Num13z0" w:customStyle="1">
    <w:name w:val="WW8Num13z0"/>
    <w:rPr>
      <w:rFonts w:ascii="Bookman Old Style" w:cs="Times New Roman" w:eastAsia="Times New Roman" w:hAnsi="Bookman Old Style"/>
    </w:rPr>
  </w:style>
  <w:style w:type="character" w:styleId="WW8Num13z1" w:customStyle="1">
    <w:name w:val="WW8Num13z1"/>
    <w:rPr>
      <w:rFonts w:ascii="Courier New" w:cs="Courier New" w:hAnsi="Courier New"/>
    </w:rPr>
  </w:style>
  <w:style w:type="character" w:styleId="WW8Num13z2" w:customStyle="1">
    <w:name w:val="WW8Num13z2"/>
    <w:rPr>
      <w:rFonts w:ascii="Wingdings" w:hAnsi="Wingdings"/>
    </w:rPr>
  </w:style>
  <w:style w:type="character" w:styleId="WW8Num13z3" w:customStyle="1">
    <w:name w:val="WW8Num13z3"/>
    <w:rPr>
      <w:rFonts w:ascii="Symbol" w:hAnsi="Symbol"/>
    </w:rPr>
  </w:style>
  <w:style w:type="character" w:styleId="Lienhypertexte">
    <w:name w:val="Hyperlink"/>
    <w:semiHidden w:val="1"/>
    <w:rPr>
      <w:color w:val="0000ff"/>
      <w:u w:val="single"/>
    </w:rPr>
  </w:style>
  <w:style w:type="character" w:styleId="Lienhypertextesuivivisit">
    <w:name w:val="FollowedHyperlink"/>
    <w:semiHidden w:val="1"/>
    <w:rPr>
      <w:color w:val="800080"/>
      <w:u w:val="single"/>
    </w:rPr>
  </w:style>
  <w:style w:type="character" w:styleId="TextedebullesCar" w:customStyle="1">
    <w:name w:val="Texte de bulles Car"/>
    <w:rPr>
      <w:rFonts w:ascii="Tahoma" w:cs="Tahoma" w:hAnsi="Tahoma"/>
      <w:sz w:val="16"/>
      <w:szCs w:val="16"/>
    </w:rPr>
  </w:style>
  <w:style w:type="paragraph" w:styleId="Titre">
    <w:name w:val="Title"/>
    <w:basedOn w:val="Normal"/>
    <w:next w:val="Corpsdetexte"/>
    <w:qFormat w:val="1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sdetexte">
    <w:name w:val="Body Text"/>
    <w:basedOn w:val="Normal"/>
    <w:semiHidden w:val="1"/>
    <w:rPr>
      <w:rFonts w:ascii="Bookman Old Style" w:hAnsi="Bookman Old Style"/>
      <w:i w:val="1"/>
      <w:iCs w:val="1"/>
      <w:color w:val="000000"/>
      <w:sz w:val="18"/>
      <w:szCs w:val="18"/>
    </w:rPr>
  </w:style>
  <w:style w:type="paragraph" w:styleId="Liste">
    <w:name w:val="List"/>
    <w:basedOn w:val="Corpsdetexte"/>
    <w:semiHidden w:val="1"/>
    <w:rPr>
      <w:rFonts w:cs="Mangal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  <w:rPr>
      <w:rFonts w:cs="Mangal"/>
    </w:rPr>
  </w:style>
  <w:style w:type="paragraph" w:styleId="Corpsdetexte2">
    <w:name w:val="Body Text 2"/>
    <w:basedOn w:val="Normal"/>
    <w:semiHidden w:val="1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color="auto" w:fill="008000" w:val="clear"/>
      <w:jc w:val="center"/>
    </w:pPr>
    <w:rPr>
      <w:rFonts w:ascii="Bookman Old Style" w:hAnsi="Bookman Old Style"/>
      <w:b w:val="1"/>
      <w:color w:val="ffffff"/>
      <w:sz w:val="22"/>
    </w:rPr>
  </w:style>
  <w:style w:type="paragraph" w:styleId="Textedebulles">
    <w:name w:val="Balloon Text"/>
    <w:basedOn w:val="Normal"/>
    <w:rPr>
      <w:rFonts w:ascii="Tahoma" w:cs="Tahoma" w:hAnsi="Tahoma"/>
      <w:sz w:val="16"/>
      <w:szCs w:val="16"/>
    </w:rPr>
  </w:style>
  <w:style w:type="paragraph" w:styleId="Corpsdetexte3">
    <w:name w:val="Body Text 3"/>
    <w:basedOn w:val="Normal"/>
    <w:semiHidden w:val="1"/>
    <w:rPr>
      <w:rFonts w:ascii="Calibri" w:hAnsi="Calibri"/>
      <w:color w:val="000000"/>
      <w:sz w:val="14"/>
      <w:szCs w:val="16"/>
    </w:rPr>
  </w:style>
  <w:style w:type="paragraph" w:styleId="Contenudetableau" w:customStyle="1">
    <w:name w:val="Contenu de tableau"/>
    <w:basedOn w:val="Normal"/>
    <w:pPr>
      <w:suppressLineNumbers w:val="1"/>
    </w:pPr>
  </w:style>
  <w:style w:type="paragraph" w:styleId="Titredetableau" w:customStyle="1">
    <w:name w:val="Titre de tableau"/>
    <w:basedOn w:val="Contenudetableau"/>
    <w:pPr>
      <w:jc w:val="center"/>
    </w:pPr>
    <w:rPr>
      <w:b w:val="1"/>
      <w:bCs w:val="1"/>
    </w:rPr>
  </w:style>
  <w:style w:type="paragraph" w:styleId="Contenuducadre" w:customStyle="1">
    <w:name w:val="Contenu du cadre"/>
    <w:basedOn w:val="Corpsdetexte"/>
  </w:style>
  <w:style w:type="paragraph" w:styleId="Retraitcorpsdetexte">
    <w:name w:val="Body Text Indent"/>
    <w:basedOn w:val="Normal"/>
    <w:semiHidden w:val="1"/>
    <w:pPr>
      <w:ind w:left="1134"/>
    </w:pPr>
    <w:rPr>
      <w:rFonts w:ascii="Arial" w:cs="Arial" w:hAnsi="Arial"/>
      <w:b w:val="1"/>
      <w:color w:val="000000"/>
      <w:sz w:val="18"/>
    </w:rPr>
  </w:style>
  <w:style w:type="paragraph" w:styleId="Normalcentr">
    <w:name w:val="Block Text"/>
    <w:basedOn w:val="Normal"/>
    <w:semiHidden w:val="1"/>
    <w:pPr>
      <w:ind w:left="284" w:right="214"/>
      <w:jc w:val="both"/>
    </w:pPr>
    <w:rPr>
      <w:rFonts w:ascii="Arial" w:cs="Arial" w:hAnsi="Arial"/>
      <w:b w:val="1"/>
      <w:i w:val="1"/>
      <w:color w:val="000000"/>
      <w:szCs w:val="18"/>
    </w:rPr>
  </w:style>
  <w:style w:type="paragraph" w:styleId="Retraitcorpsdetexte2">
    <w:name w:val="Body Text Indent 2"/>
    <w:basedOn w:val="Normal"/>
    <w:semiHidden w:val="1"/>
    <w:pPr>
      <w:autoSpaceDE w:val="0"/>
      <w:ind w:left="72"/>
    </w:pPr>
    <w:rPr>
      <w:rFonts w:ascii="Arial" w:cs="Arial" w:hAnsi="Arial"/>
      <w:sz w:val="18"/>
      <w:szCs w:val="22"/>
    </w:rPr>
  </w:style>
  <w:style w:type="table" w:styleId="Grilledutableau">
    <w:name w:val="Table Grid"/>
    <w:basedOn w:val="TableauNormal"/>
    <w:uiPriority w:val="59"/>
    <w:rsid w:val="00DB6EF0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F82794"/>
    <w:pPr>
      <w:suppressAutoHyphens w:val="0"/>
      <w:spacing w:after="100" w:afterAutospacing="1" w:before="100" w:beforeAutospacing="1"/>
    </w:pPr>
    <w:rPr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abdvieassociative@gmail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bFW2OQ32QS8Lo3gYfx3SxV6iA==">CgMxLjAyCGguZ2pkZ3hzOAByITFwNkhTUEdjRG9CdUVXMzg0MmE5NGpaNGt2Mmd6cy1WRA==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2022-04-19T12:55:00Z</dcterms:created>
  <dc:creator>pc</dc:creator>
</cp:coreProperties>
</file>